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ED" w:rsidRPr="00061EED" w:rsidRDefault="00061EED" w:rsidP="00061EED">
      <w:pPr>
        <w:spacing w:line="280" w:lineRule="exact"/>
        <w:ind w:leftChars="-59" w:left="-121" w:firstLineChars="196" w:firstLine="541"/>
        <w:rPr>
          <w:rFonts w:ascii="仿宋_GB2312" w:eastAsia="仿宋_GB2312" w:hAnsi="Times New Roman" w:cs="Times New Roman" w:hint="eastAsia"/>
          <w:bCs/>
          <w:sz w:val="28"/>
          <w:szCs w:val="28"/>
        </w:rPr>
      </w:pPr>
      <w:bookmarkStart w:id="0" w:name="_GoBack"/>
      <w:r w:rsidRPr="00061EED">
        <w:rPr>
          <w:rFonts w:ascii="仿宋_GB2312" w:eastAsia="仿宋_GB2312" w:hAnsi="Times New Roman" w:cs="Times New Roman" w:hint="eastAsia"/>
          <w:bCs/>
          <w:sz w:val="28"/>
          <w:szCs w:val="28"/>
        </w:rPr>
        <w:t>附件1</w:t>
      </w:r>
    </w:p>
    <w:p w:rsidR="00061EED" w:rsidRPr="00061EED" w:rsidRDefault="00061EED" w:rsidP="00061EED">
      <w:pPr>
        <w:spacing w:line="480" w:lineRule="exact"/>
        <w:jc w:val="center"/>
        <w:rPr>
          <w:rFonts w:ascii="方正小标宋简体" w:eastAsia="方正小标宋简体" w:hAnsi="方正小标宋简体" w:cs="Times New Roman"/>
          <w:sz w:val="36"/>
          <w:szCs w:val="36"/>
        </w:rPr>
      </w:pPr>
      <w:r w:rsidRPr="00061EED">
        <w:rPr>
          <w:rFonts w:ascii="仿宋" w:eastAsia="仿宋" w:hAnsi="仿宋" w:cs="Times New Roman" w:hint="eastAsia"/>
          <w:b/>
          <w:szCs w:val="21"/>
        </w:rPr>
        <w:t xml:space="preserve">  </w:t>
      </w:r>
      <w:r w:rsidRPr="00061EED">
        <w:rPr>
          <w:rFonts w:ascii="方正小标宋简体" w:eastAsia="方正小标宋简体" w:hAnsi="方正小标宋简体" w:cs="方正小标宋简体" w:hint="eastAsia"/>
          <w:sz w:val="36"/>
          <w:szCs w:val="36"/>
        </w:rPr>
        <w:t>沧州师范学院第二届教学名师</w:t>
      </w:r>
    </w:p>
    <w:p w:rsidR="00061EED" w:rsidRPr="00061EED" w:rsidRDefault="00061EED" w:rsidP="00061EED">
      <w:pPr>
        <w:spacing w:line="480" w:lineRule="exact"/>
        <w:jc w:val="center"/>
        <w:rPr>
          <w:rFonts w:ascii="方正小标宋简体" w:eastAsia="方正小标宋简体" w:hAnsi="方正小标宋简体" w:cs="Times New Roman"/>
          <w:spacing w:val="40"/>
          <w:sz w:val="36"/>
          <w:szCs w:val="36"/>
        </w:rPr>
      </w:pPr>
      <w:r w:rsidRPr="00061EED">
        <w:rPr>
          <w:rFonts w:ascii="方正小标宋简体" w:eastAsia="方正小标宋简体" w:hAnsi="方正小标宋简体" w:cs="方正小标宋简体" w:hint="eastAsia"/>
          <w:spacing w:val="40"/>
          <w:sz w:val="36"/>
          <w:szCs w:val="36"/>
        </w:rPr>
        <w:t>评选指标体系</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061EED" w:rsidRPr="00061EED" w:rsidTr="002F219B">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bookmarkEnd w:id="0"/>
          <w:p w:rsidR="00061EED" w:rsidRPr="00061EED" w:rsidRDefault="00061EED" w:rsidP="00061EED">
            <w:pPr>
              <w:spacing w:line="320" w:lineRule="exact"/>
              <w:jc w:val="center"/>
              <w:rPr>
                <w:rFonts w:ascii="Times New Roman" w:eastAsia="仿宋_GB2312" w:hAnsi="Times New Roman" w:cs="Times New Roman"/>
                <w:b/>
                <w:bCs/>
                <w:sz w:val="24"/>
              </w:rPr>
            </w:pPr>
            <w:r w:rsidRPr="00061EED">
              <w:rPr>
                <w:rFonts w:ascii="Times New Roman" w:eastAsia="仿宋_GB2312" w:hAnsi="Times New Roman" w:cs="Times New Roman" w:hint="eastAsia"/>
                <w:b/>
                <w:bCs/>
                <w:sz w:val="24"/>
              </w:rPr>
              <w:t>评</w:t>
            </w:r>
            <w:r w:rsidRPr="00061EED">
              <w:rPr>
                <w:rFonts w:ascii="Times New Roman" w:eastAsia="仿宋_GB2312" w:hAnsi="Times New Roman" w:cs="Times New Roman"/>
                <w:b/>
                <w:bCs/>
                <w:sz w:val="24"/>
              </w:rPr>
              <w:t>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20" w:lineRule="exact"/>
              <w:jc w:val="center"/>
              <w:rPr>
                <w:rFonts w:ascii="Times New Roman" w:eastAsia="仿宋_GB2312" w:hAnsi="Times New Roman" w:cs="Times New Roman"/>
                <w:b/>
                <w:bCs/>
                <w:sz w:val="24"/>
              </w:rPr>
            </w:pPr>
            <w:r w:rsidRPr="00061EED">
              <w:rPr>
                <w:rFonts w:ascii="Times New Roman" w:eastAsia="仿宋_GB2312" w:hAnsi="Times New Roman" w:cs="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061EED" w:rsidRPr="00061EED" w:rsidRDefault="00061EED" w:rsidP="00061EED">
            <w:pPr>
              <w:spacing w:line="320" w:lineRule="exact"/>
              <w:jc w:val="center"/>
              <w:rPr>
                <w:rFonts w:ascii="Times New Roman" w:eastAsia="仿宋_GB2312" w:hAnsi="Times New Roman" w:cs="Times New Roman"/>
                <w:b/>
                <w:bCs/>
                <w:sz w:val="24"/>
              </w:rPr>
            </w:pPr>
            <w:r w:rsidRPr="00061EED">
              <w:rPr>
                <w:rFonts w:ascii="Times New Roman" w:eastAsia="仿宋_GB2312" w:hAnsi="Times New Roman" w:cs="Times New Roman" w:hint="eastAsia"/>
                <w:b/>
                <w:bCs/>
                <w:sz w:val="24"/>
              </w:rPr>
              <w:t>评</w:t>
            </w:r>
            <w:r w:rsidRPr="00061EED">
              <w:rPr>
                <w:rFonts w:ascii="Times New Roman" w:eastAsia="仿宋_GB2312" w:hAnsi="Times New Roman" w:cs="Times New Roman"/>
                <w:b/>
                <w:bCs/>
                <w:sz w:val="24"/>
              </w:rPr>
              <w:t>选内容</w:t>
            </w:r>
          </w:p>
        </w:tc>
      </w:tr>
      <w:tr w:rsidR="00061EED" w:rsidRPr="00061EED" w:rsidTr="002F219B">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061EED" w:rsidRPr="00061EED" w:rsidRDefault="00061EED" w:rsidP="00061EED">
            <w:pPr>
              <w:widowControl/>
              <w:spacing w:line="320" w:lineRule="exact"/>
              <w:jc w:val="left"/>
              <w:rPr>
                <w:rFonts w:ascii="Times New Roman" w:eastAsia="仿宋_GB2312" w:hAnsi="Times New Roman" w:cs="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widowControl/>
              <w:spacing w:line="320" w:lineRule="exact"/>
              <w:jc w:val="left"/>
              <w:rPr>
                <w:rFonts w:ascii="Times New Roman" w:eastAsia="仿宋_GB2312" w:hAnsi="Times New Roman" w:cs="Times New Roman"/>
                <w:b/>
                <w:bCs/>
                <w:sz w:val="24"/>
              </w:rPr>
            </w:pPr>
          </w:p>
        </w:tc>
        <w:tc>
          <w:tcPr>
            <w:tcW w:w="6266" w:type="dxa"/>
            <w:vMerge/>
            <w:tcBorders>
              <w:top w:val="single" w:sz="4" w:space="0" w:color="auto"/>
              <w:left w:val="single" w:sz="4" w:space="0" w:color="auto"/>
              <w:bottom w:val="single" w:sz="4" w:space="0" w:color="auto"/>
            </w:tcBorders>
            <w:vAlign w:val="center"/>
          </w:tcPr>
          <w:p w:rsidR="00061EED" w:rsidRPr="00061EED" w:rsidRDefault="00061EED" w:rsidP="00061EED">
            <w:pPr>
              <w:widowControl/>
              <w:spacing w:line="320" w:lineRule="exact"/>
              <w:jc w:val="left"/>
              <w:rPr>
                <w:rFonts w:ascii="Times New Roman" w:eastAsia="仿宋_GB2312" w:hAnsi="Times New Roman" w:cs="Times New Roman"/>
                <w:b/>
                <w:bCs/>
                <w:sz w:val="24"/>
              </w:rPr>
            </w:pPr>
          </w:p>
        </w:tc>
      </w:tr>
      <w:tr w:rsidR="00061EED" w:rsidRPr="00061EED" w:rsidTr="002F219B">
        <w:trPr>
          <w:trHeight w:val="2282"/>
          <w:jc w:val="center"/>
        </w:trPr>
        <w:tc>
          <w:tcPr>
            <w:tcW w:w="2072" w:type="dxa"/>
            <w:gridSpan w:val="2"/>
            <w:tcBorders>
              <w:top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w:t>
            </w:r>
            <w:r w:rsidRPr="00061EED">
              <w:rPr>
                <w:rFonts w:ascii="Times New Roman" w:eastAsia="仿宋_GB2312" w:hAnsi="Times New Roman" w:cs="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20</w:t>
            </w:r>
          </w:p>
        </w:tc>
        <w:tc>
          <w:tcPr>
            <w:tcW w:w="6266" w:type="dxa"/>
            <w:tcBorders>
              <w:top w:val="single" w:sz="4" w:space="0" w:color="auto"/>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w:t>
            </w:r>
            <w:r w:rsidRPr="00061EED">
              <w:rPr>
                <w:rFonts w:ascii="Times New Roman" w:eastAsia="仿宋_GB2312" w:hAnsi="Times New Roman" w:cs="Times New Roman" w:hint="eastAsia"/>
                <w:sz w:val="24"/>
              </w:rPr>
              <w:t>全校</w:t>
            </w:r>
            <w:r w:rsidRPr="00061EED">
              <w:rPr>
                <w:rFonts w:ascii="Times New Roman" w:eastAsia="仿宋_GB2312" w:hAnsi="Times New Roman" w:cs="Times New Roman"/>
                <w:sz w:val="24"/>
              </w:rPr>
              <w:t>有较高声望，师生公认。</w:t>
            </w:r>
          </w:p>
        </w:tc>
      </w:tr>
      <w:tr w:rsidR="00061EED" w:rsidRPr="00061EED" w:rsidTr="002F219B">
        <w:trPr>
          <w:cantSplit/>
          <w:trHeight w:val="1263"/>
          <w:jc w:val="center"/>
        </w:trPr>
        <w:tc>
          <w:tcPr>
            <w:tcW w:w="792" w:type="dxa"/>
            <w:vMerge w:val="restart"/>
            <w:tcBorders>
              <w:top w:val="single" w:sz="4" w:space="0" w:color="auto"/>
              <w:bottom w:val="single" w:sz="4" w:space="0" w:color="auto"/>
              <w:right w:val="single" w:sz="4" w:space="0" w:color="auto"/>
            </w:tcBorders>
            <w:vAlign w:val="center"/>
          </w:tcPr>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2.</w:t>
            </w:r>
          </w:p>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教</w:t>
            </w:r>
          </w:p>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学</w:t>
            </w:r>
          </w:p>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能</w:t>
            </w:r>
          </w:p>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力</w:t>
            </w:r>
          </w:p>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与</w:t>
            </w:r>
          </w:p>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水</w:t>
            </w:r>
          </w:p>
          <w:p w:rsidR="00061EED" w:rsidRPr="00061EED" w:rsidRDefault="00061EED" w:rsidP="00061EED">
            <w:pPr>
              <w:widowControl/>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10</w:t>
            </w:r>
          </w:p>
        </w:tc>
        <w:tc>
          <w:tcPr>
            <w:tcW w:w="6266" w:type="dxa"/>
            <w:tcBorders>
              <w:top w:val="single" w:sz="4" w:space="0" w:color="auto"/>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sz w:val="24"/>
              </w:rPr>
              <w:t>遵循教育规律和人才成长规律，教育理念先进，具有</w:t>
            </w:r>
            <w:r w:rsidRPr="00061EED">
              <w:rPr>
                <w:rFonts w:ascii="Times New Roman" w:eastAsia="仿宋_GB2312" w:hAnsi="Times New Roman" w:cs="Times New Roman" w:hint="eastAsia"/>
                <w:sz w:val="24"/>
              </w:rPr>
              <w:t>现代化</w:t>
            </w:r>
            <w:r w:rsidRPr="00061EED">
              <w:rPr>
                <w:rFonts w:ascii="Times New Roman" w:eastAsia="仿宋_GB2312" w:hAnsi="Times New Roman" w:cs="Times New Roman"/>
                <w:sz w:val="24"/>
              </w:rPr>
              <w:t>视野。教学内容符合大学生认知特点，理论联系实际，能及时把学科最新发展和国内外教改成果转化为教学资源。</w:t>
            </w:r>
          </w:p>
        </w:tc>
      </w:tr>
      <w:tr w:rsidR="00061EED" w:rsidRPr="00061EED" w:rsidTr="002F219B">
        <w:trPr>
          <w:cantSplit/>
          <w:trHeight w:val="1040"/>
          <w:jc w:val="center"/>
        </w:trPr>
        <w:tc>
          <w:tcPr>
            <w:tcW w:w="792" w:type="dxa"/>
            <w:vMerge/>
            <w:tcBorders>
              <w:top w:val="single" w:sz="4" w:space="0" w:color="auto"/>
              <w:bottom w:val="single" w:sz="4" w:space="0" w:color="auto"/>
              <w:right w:val="single" w:sz="4" w:space="0" w:color="auto"/>
            </w:tcBorders>
            <w:vAlign w:val="center"/>
          </w:tcPr>
          <w:p w:rsidR="00061EED" w:rsidRPr="00061EED" w:rsidRDefault="00061EED" w:rsidP="00061EED">
            <w:pPr>
              <w:widowControl/>
              <w:spacing w:line="300" w:lineRule="exact"/>
              <w:jc w:val="left"/>
              <w:rPr>
                <w:rFonts w:ascii="Times New Roman" w:eastAsia="仿宋_GB2312"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10</w:t>
            </w:r>
          </w:p>
        </w:tc>
        <w:tc>
          <w:tcPr>
            <w:tcW w:w="6266" w:type="dxa"/>
            <w:tcBorders>
              <w:top w:val="single" w:sz="4" w:space="0" w:color="auto"/>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sz w:val="24"/>
              </w:rPr>
              <w:t>教学艺术精湛，注重学思结合、知行统一、因材施教，积极开展启发式、探究式、讨论式、参与式教学，激发和鼓励学生的创造思维。有效应用现代信息技术。</w:t>
            </w:r>
          </w:p>
        </w:tc>
      </w:tr>
      <w:tr w:rsidR="00061EED" w:rsidRPr="00061EED" w:rsidTr="002F219B">
        <w:trPr>
          <w:cantSplit/>
          <w:trHeight w:val="1407"/>
          <w:jc w:val="center"/>
        </w:trPr>
        <w:tc>
          <w:tcPr>
            <w:tcW w:w="792" w:type="dxa"/>
            <w:vMerge/>
            <w:tcBorders>
              <w:top w:val="single" w:sz="4" w:space="0" w:color="auto"/>
              <w:bottom w:val="single" w:sz="4" w:space="0" w:color="auto"/>
              <w:right w:val="single" w:sz="4" w:space="0" w:color="auto"/>
            </w:tcBorders>
            <w:vAlign w:val="center"/>
          </w:tcPr>
          <w:p w:rsidR="00061EED" w:rsidRPr="00061EED" w:rsidRDefault="00061EED" w:rsidP="00061EED">
            <w:pPr>
              <w:widowControl/>
              <w:spacing w:line="300" w:lineRule="exact"/>
              <w:jc w:val="left"/>
              <w:rPr>
                <w:rFonts w:ascii="Times New Roman" w:eastAsia="仿宋_GB2312"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15</w:t>
            </w:r>
          </w:p>
        </w:tc>
        <w:tc>
          <w:tcPr>
            <w:tcW w:w="6266" w:type="dxa"/>
            <w:tcBorders>
              <w:top w:val="single" w:sz="4" w:space="0" w:color="auto"/>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061EED" w:rsidRPr="00061EED" w:rsidTr="002F219B">
        <w:trPr>
          <w:cantSplit/>
          <w:trHeight w:val="1128"/>
          <w:jc w:val="center"/>
        </w:trPr>
        <w:tc>
          <w:tcPr>
            <w:tcW w:w="792" w:type="dxa"/>
            <w:vMerge/>
            <w:tcBorders>
              <w:top w:val="single" w:sz="4" w:space="0" w:color="auto"/>
              <w:bottom w:val="single" w:sz="4" w:space="0" w:color="auto"/>
              <w:right w:val="single" w:sz="4" w:space="0" w:color="auto"/>
            </w:tcBorders>
            <w:vAlign w:val="center"/>
          </w:tcPr>
          <w:p w:rsidR="00061EED" w:rsidRPr="00061EED" w:rsidRDefault="00061EED" w:rsidP="00061EED">
            <w:pPr>
              <w:widowControl/>
              <w:spacing w:line="300" w:lineRule="exact"/>
              <w:jc w:val="left"/>
              <w:rPr>
                <w:rFonts w:ascii="Times New Roman" w:eastAsia="仿宋_GB2312"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教学</w:t>
            </w:r>
          </w:p>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10</w:t>
            </w:r>
          </w:p>
        </w:tc>
        <w:tc>
          <w:tcPr>
            <w:tcW w:w="6266" w:type="dxa"/>
            <w:tcBorders>
              <w:top w:val="single" w:sz="4" w:space="0" w:color="auto"/>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sz w:val="24"/>
              </w:rPr>
              <w:t>教学能力突出，教学风格鲜明，教学质量优异，主讲课程达到同类课程领先水平，学生评价优秀，得到同行公认，具有示范引领作用，在</w:t>
            </w:r>
            <w:r w:rsidRPr="00061EED">
              <w:rPr>
                <w:rFonts w:ascii="Times New Roman" w:eastAsia="仿宋_GB2312" w:hAnsi="Times New Roman" w:cs="Times New Roman" w:hint="eastAsia"/>
                <w:sz w:val="24"/>
              </w:rPr>
              <w:t>我校</w:t>
            </w:r>
            <w:r w:rsidRPr="00061EED">
              <w:rPr>
                <w:rFonts w:ascii="Times New Roman" w:eastAsia="仿宋_GB2312" w:hAnsi="Times New Roman" w:cs="Times New Roman"/>
                <w:sz w:val="24"/>
              </w:rPr>
              <w:t>有较大影响。</w:t>
            </w:r>
          </w:p>
        </w:tc>
      </w:tr>
      <w:tr w:rsidR="00061EED" w:rsidRPr="00061EED" w:rsidTr="002F219B">
        <w:trPr>
          <w:cantSplit/>
          <w:trHeight w:val="843"/>
          <w:jc w:val="center"/>
        </w:trPr>
        <w:tc>
          <w:tcPr>
            <w:tcW w:w="792" w:type="dxa"/>
            <w:vMerge/>
            <w:tcBorders>
              <w:top w:val="single" w:sz="4" w:space="0" w:color="auto"/>
              <w:bottom w:val="single" w:sz="4" w:space="0" w:color="auto"/>
              <w:right w:val="single" w:sz="4" w:space="0" w:color="auto"/>
            </w:tcBorders>
            <w:vAlign w:val="center"/>
          </w:tcPr>
          <w:p w:rsidR="00061EED" w:rsidRPr="00061EED" w:rsidRDefault="00061EED" w:rsidP="00061EED">
            <w:pPr>
              <w:widowControl/>
              <w:spacing w:line="300" w:lineRule="exact"/>
              <w:jc w:val="left"/>
              <w:rPr>
                <w:rFonts w:ascii="Times New Roman" w:eastAsia="仿宋_GB2312"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教材</w:t>
            </w:r>
          </w:p>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10</w:t>
            </w:r>
          </w:p>
        </w:tc>
        <w:tc>
          <w:tcPr>
            <w:tcW w:w="6266" w:type="dxa"/>
            <w:tcBorders>
              <w:top w:val="single" w:sz="4" w:space="0" w:color="auto"/>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sz w:val="24"/>
              </w:rPr>
              <w:t>自编、主编的本科教材，质量高、有特色、版本新。</w:t>
            </w:r>
          </w:p>
        </w:tc>
      </w:tr>
      <w:tr w:rsidR="00061EED" w:rsidRPr="00061EED" w:rsidTr="002F219B">
        <w:trPr>
          <w:trHeight w:val="1268"/>
          <w:jc w:val="center"/>
        </w:trPr>
        <w:tc>
          <w:tcPr>
            <w:tcW w:w="2072" w:type="dxa"/>
            <w:gridSpan w:val="2"/>
            <w:tcBorders>
              <w:top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3.</w:t>
            </w:r>
            <w:r w:rsidRPr="00061EED">
              <w:rPr>
                <w:rFonts w:ascii="Times New Roman" w:eastAsia="仿宋_GB2312" w:hAnsi="Times New Roman" w:cs="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w:t>
            </w:r>
            <w:r w:rsidRPr="00061EED">
              <w:rPr>
                <w:rFonts w:ascii="Times New Roman" w:eastAsia="仿宋_GB2312" w:hAnsi="Times New Roman" w:cs="Times New Roman" w:hint="eastAsia"/>
                <w:sz w:val="24"/>
              </w:rPr>
              <w:t>0</w:t>
            </w:r>
          </w:p>
        </w:tc>
        <w:tc>
          <w:tcPr>
            <w:tcW w:w="6266" w:type="dxa"/>
            <w:tcBorders>
              <w:top w:val="single" w:sz="4" w:space="0" w:color="auto"/>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sz w:val="24"/>
              </w:rPr>
              <w:t>领衔教学科研团队，自觉指导和帮助团队教师提高业务水平和教学能力，对确立本校该领域</w:t>
            </w:r>
            <w:r w:rsidRPr="00061EED">
              <w:rPr>
                <w:rFonts w:ascii="Times New Roman" w:eastAsia="仿宋_GB2312" w:hAnsi="Times New Roman" w:cs="Times New Roman" w:hint="eastAsia"/>
                <w:sz w:val="24"/>
              </w:rPr>
              <w:t>的</w:t>
            </w:r>
            <w:r w:rsidRPr="00061EED">
              <w:rPr>
                <w:rFonts w:ascii="Times New Roman" w:eastAsia="仿宋_GB2312" w:hAnsi="Times New Roman" w:cs="Times New Roman"/>
                <w:sz w:val="24"/>
              </w:rPr>
              <w:t>教学地位</w:t>
            </w:r>
            <w:proofErr w:type="gramStart"/>
            <w:r w:rsidRPr="00061EED">
              <w:rPr>
                <w:rFonts w:ascii="Times New Roman" w:eastAsia="仿宋_GB2312" w:hAnsi="Times New Roman" w:cs="Times New Roman"/>
                <w:sz w:val="24"/>
              </w:rPr>
              <w:t>作出</w:t>
            </w:r>
            <w:proofErr w:type="gramEnd"/>
            <w:r w:rsidRPr="00061EED">
              <w:rPr>
                <w:rFonts w:ascii="Times New Roman" w:eastAsia="仿宋_GB2312" w:hAnsi="Times New Roman" w:cs="Times New Roman"/>
                <w:sz w:val="24"/>
              </w:rPr>
              <w:t>重要贡献。</w:t>
            </w:r>
          </w:p>
        </w:tc>
      </w:tr>
      <w:tr w:rsidR="00061EED" w:rsidRPr="00061EED" w:rsidTr="002F219B">
        <w:trPr>
          <w:cantSplit/>
          <w:trHeight w:val="600"/>
          <w:jc w:val="center"/>
        </w:trPr>
        <w:tc>
          <w:tcPr>
            <w:tcW w:w="2072" w:type="dxa"/>
            <w:gridSpan w:val="2"/>
            <w:tcBorders>
              <w:right w:val="single" w:sz="4" w:space="0" w:color="auto"/>
            </w:tcBorders>
            <w:vAlign w:val="center"/>
          </w:tcPr>
          <w:p w:rsidR="00061EED" w:rsidRPr="00061EED" w:rsidRDefault="00061EED" w:rsidP="00061EED">
            <w:pPr>
              <w:widowControl/>
              <w:spacing w:line="300" w:lineRule="exact"/>
              <w:ind w:rightChars="-50" w:right="-103"/>
              <w:rPr>
                <w:rFonts w:ascii="Times New Roman" w:eastAsia="仿宋_GB2312" w:hAnsi="Times New Roman" w:cs="Times New Roman"/>
                <w:sz w:val="24"/>
              </w:rPr>
            </w:pPr>
          </w:p>
          <w:p w:rsidR="00061EED" w:rsidRPr="00061EED" w:rsidRDefault="00061EED" w:rsidP="00061EED">
            <w:pPr>
              <w:widowControl/>
              <w:spacing w:line="300" w:lineRule="exact"/>
              <w:ind w:rightChars="-50" w:right="-103"/>
              <w:rPr>
                <w:rFonts w:ascii="Times New Roman" w:eastAsia="仿宋_GB2312" w:hAnsi="Times New Roman" w:cs="Times New Roman"/>
                <w:sz w:val="24"/>
              </w:rPr>
            </w:pPr>
            <w:r w:rsidRPr="00061EED">
              <w:rPr>
                <w:rFonts w:ascii="Times New Roman" w:eastAsia="仿宋_GB2312" w:hAnsi="Times New Roman" w:cs="Times New Roman"/>
                <w:sz w:val="24"/>
              </w:rPr>
              <w:t>4.</w:t>
            </w:r>
            <w:r w:rsidRPr="00061EED">
              <w:rPr>
                <w:rFonts w:ascii="Times New Roman" w:eastAsia="仿宋_GB2312" w:hAnsi="Times New Roman" w:cs="Times New Roman"/>
                <w:sz w:val="24"/>
              </w:rPr>
              <w:t>科学研究与学术水平</w:t>
            </w:r>
          </w:p>
        </w:tc>
        <w:tc>
          <w:tcPr>
            <w:tcW w:w="709" w:type="dxa"/>
            <w:vMerge w:val="restart"/>
            <w:tcBorders>
              <w:top w:val="single" w:sz="4" w:space="0" w:color="auto"/>
              <w:left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sz w:val="24"/>
              </w:rPr>
              <w:t>10</w:t>
            </w:r>
          </w:p>
        </w:tc>
        <w:tc>
          <w:tcPr>
            <w:tcW w:w="6266" w:type="dxa"/>
            <w:vMerge w:val="restart"/>
            <w:tcBorders>
              <w:top w:val="single" w:sz="4" w:space="0" w:color="auto"/>
              <w:left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kern w:val="13"/>
                <w:sz w:val="24"/>
              </w:rPr>
            </w:pPr>
            <w:r w:rsidRPr="00061EED">
              <w:rPr>
                <w:rFonts w:ascii="Times New Roman" w:eastAsia="仿宋_GB2312" w:hAnsi="Times New Roman" w:cs="Times New Roman"/>
                <w:sz w:val="24"/>
              </w:rPr>
              <w:t>主持或承担重要科研项目，发表出版高质量的论文或专著，</w:t>
            </w:r>
            <w:r w:rsidRPr="00061EED">
              <w:rPr>
                <w:rFonts w:ascii="Times New Roman" w:eastAsia="仿宋_GB2312" w:hAnsi="Times New Roman" w:cs="Times New Roman"/>
                <w:kern w:val="13"/>
                <w:sz w:val="24"/>
              </w:rPr>
              <w:t>在</w:t>
            </w:r>
            <w:r w:rsidRPr="00061EED">
              <w:rPr>
                <w:rFonts w:ascii="Times New Roman" w:eastAsia="仿宋_GB2312" w:hAnsi="Times New Roman" w:cs="Times New Roman" w:hint="eastAsia"/>
                <w:kern w:val="13"/>
                <w:sz w:val="24"/>
              </w:rPr>
              <w:t>省内</w:t>
            </w:r>
            <w:r w:rsidRPr="00061EED">
              <w:rPr>
                <w:rFonts w:ascii="Times New Roman" w:eastAsia="仿宋_GB2312" w:hAnsi="Times New Roman" w:cs="Times New Roman"/>
                <w:kern w:val="13"/>
                <w:sz w:val="24"/>
              </w:rPr>
              <w:t>同领域具有较高学术地位和知名度</w:t>
            </w:r>
            <w:r w:rsidRPr="00061EED">
              <w:rPr>
                <w:rFonts w:ascii="Times New Roman" w:eastAsia="仿宋_GB2312" w:hAnsi="Times New Roman" w:cs="Times New Roman"/>
                <w:sz w:val="24"/>
              </w:rPr>
              <w:t>。</w:t>
            </w:r>
          </w:p>
        </w:tc>
      </w:tr>
      <w:tr w:rsidR="00061EED" w:rsidRPr="00061EED" w:rsidTr="002F219B">
        <w:trPr>
          <w:cantSplit/>
          <w:trHeight w:val="165"/>
          <w:jc w:val="center"/>
        </w:trPr>
        <w:tc>
          <w:tcPr>
            <w:tcW w:w="2072" w:type="dxa"/>
            <w:gridSpan w:val="2"/>
            <w:tcBorders>
              <w:bottom w:val="single" w:sz="4" w:space="0" w:color="auto"/>
              <w:right w:val="single" w:sz="4" w:space="0" w:color="auto"/>
            </w:tcBorders>
            <w:vAlign w:val="center"/>
          </w:tcPr>
          <w:p w:rsidR="00061EED" w:rsidRPr="00061EED" w:rsidRDefault="00061EED" w:rsidP="00061EED">
            <w:pPr>
              <w:widowControl/>
              <w:spacing w:line="300" w:lineRule="exact"/>
              <w:ind w:rightChars="-50" w:right="-103"/>
              <w:rPr>
                <w:rFonts w:ascii="Times New Roman" w:eastAsia="仿宋_GB2312" w:hAnsi="Times New Roman" w:cs="Times New Roman"/>
                <w:sz w:val="24"/>
              </w:rPr>
            </w:pPr>
          </w:p>
        </w:tc>
        <w:tc>
          <w:tcPr>
            <w:tcW w:w="709" w:type="dxa"/>
            <w:vMerge/>
            <w:tcBorders>
              <w:left w:val="single" w:sz="4" w:space="0" w:color="auto"/>
              <w:bottom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p>
        </w:tc>
        <w:tc>
          <w:tcPr>
            <w:tcW w:w="6266" w:type="dxa"/>
            <w:vMerge/>
            <w:tcBorders>
              <w:left w:val="single" w:sz="4" w:space="0" w:color="auto"/>
              <w:bottom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p>
        </w:tc>
      </w:tr>
      <w:tr w:rsidR="00061EED" w:rsidRPr="00061EED" w:rsidTr="002F219B">
        <w:trPr>
          <w:cantSplit/>
          <w:trHeight w:val="990"/>
          <w:jc w:val="center"/>
        </w:trPr>
        <w:tc>
          <w:tcPr>
            <w:tcW w:w="2072" w:type="dxa"/>
            <w:gridSpan w:val="2"/>
            <w:tcBorders>
              <w:top w:val="single" w:sz="4" w:space="0" w:color="auto"/>
              <w:right w:val="single" w:sz="4" w:space="0" w:color="auto"/>
            </w:tcBorders>
            <w:vAlign w:val="center"/>
          </w:tcPr>
          <w:p w:rsidR="00061EED" w:rsidRPr="00061EED" w:rsidRDefault="00061EED" w:rsidP="00061EED">
            <w:pPr>
              <w:widowControl/>
              <w:spacing w:line="300" w:lineRule="exact"/>
              <w:ind w:rightChars="-50" w:right="-103"/>
              <w:jc w:val="center"/>
              <w:rPr>
                <w:rFonts w:ascii="Times New Roman" w:eastAsia="仿宋_GB2312" w:hAnsi="Times New Roman" w:cs="Times New Roman"/>
                <w:sz w:val="24"/>
              </w:rPr>
            </w:pPr>
            <w:r w:rsidRPr="00061EED">
              <w:rPr>
                <w:rFonts w:ascii="Times New Roman" w:eastAsia="仿宋_GB2312" w:hAnsi="Times New Roman" w:cs="Times New Roman" w:hint="eastAsia"/>
                <w:sz w:val="24"/>
              </w:rPr>
              <w:t>5.</w:t>
            </w:r>
            <w:r w:rsidRPr="00061EED">
              <w:rPr>
                <w:rFonts w:ascii="Times New Roman" w:eastAsia="仿宋_GB2312" w:hAnsi="Times New Roman" w:cs="Times New Roman" w:hint="eastAsia"/>
                <w:sz w:val="24"/>
              </w:rPr>
              <w:t>社会影响</w:t>
            </w:r>
          </w:p>
        </w:tc>
        <w:tc>
          <w:tcPr>
            <w:tcW w:w="709" w:type="dxa"/>
            <w:tcBorders>
              <w:top w:val="single" w:sz="4" w:space="0" w:color="auto"/>
              <w:left w:val="single" w:sz="4" w:space="0" w:color="auto"/>
              <w:right w:val="single" w:sz="4" w:space="0" w:color="auto"/>
            </w:tcBorders>
            <w:vAlign w:val="center"/>
          </w:tcPr>
          <w:p w:rsidR="00061EED" w:rsidRPr="00061EED" w:rsidRDefault="00061EED" w:rsidP="00061EED">
            <w:pPr>
              <w:spacing w:line="300" w:lineRule="exact"/>
              <w:jc w:val="center"/>
              <w:rPr>
                <w:rFonts w:ascii="Times New Roman" w:eastAsia="仿宋_GB2312" w:hAnsi="Times New Roman" w:cs="Times New Roman"/>
                <w:sz w:val="24"/>
              </w:rPr>
            </w:pPr>
            <w:r w:rsidRPr="00061EED">
              <w:rPr>
                <w:rFonts w:ascii="Times New Roman" w:eastAsia="仿宋_GB2312" w:hAnsi="Times New Roman" w:cs="Times New Roman" w:hint="eastAsia"/>
                <w:sz w:val="24"/>
              </w:rPr>
              <w:t>5</w:t>
            </w:r>
          </w:p>
        </w:tc>
        <w:tc>
          <w:tcPr>
            <w:tcW w:w="6266" w:type="dxa"/>
            <w:tcBorders>
              <w:top w:val="single" w:sz="4" w:space="0" w:color="auto"/>
              <w:left w:val="single" w:sz="4" w:space="0" w:color="auto"/>
            </w:tcBorders>
            <w:vAlign w:val="center"/>
          </w:tcPr>
          <w:p w:rsidR="00061EED" w:rsidRPr="00061EED" w:rsidRDefault="00061EED" w:rsidP="00061EED">
            <w:pPr>
              <w:spacing w:line="300" w:lineRule="exact"/>
              <w:rPr>
                <w:rFonts w:ascii="Times New Roman" w:eastAsia="仿宋_GB2312" w:hAnsi="Times New Roman" w:cs="Times New Roman"/>
                <w:sz w:val="24"/>
              </w:rPr>
            </w:pPr>
            <w:r w:rsidRPr="00061EED">
              <w:rPr>
                <w:rFonts w:ascii="Times New Roman" w:eastAsia="仿宋_GB2312" w:hAnsi="Times New Roman" w:cs="Times New Roman" w:hint="eastAsia"/>
                <w:sz w:val="24"/>
              </w:rPr>
              <w:t>教学成果显著，有一定的社会影响和知名度，在本地区起到了一定的示范作用</w:t>
            </w:r>
          </w:p>
        </w:tc>
      </w:tr>
    </w:tbl>
    <w:p w:rsidR="00061EED" w:rsidRPr="00061EED" w:rsidRDefault="00061EED" w:rsidP="00061EED">
      <w:pPr>
        <w:spacing w:line="0" w:lineRule="atLeast"/>
        <w:rPr>
          <w:rFonts w:ascii="仿宋" w:eastAsia="仿宋" w:hAnsi="仿宋" w:cs="Times New Roman" w:hint="eastAsia"/>
          <w:szCs w:val="21"/>
        </w:rPr>
      </w:pPr>
    </w:p>
    <w:p w:rsidR="0074716D" w:rsidRPr="00061EED" w:rsidRDefault="0074716D"/>
    <w:sectPr w:rsidR="0074716D" w:rsidRPr="00061EED" w:rsidSect="0014645D">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130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97" w:rsidRDefault="002D3597" w:rsidP="00061EED">
      <w:r>
        <w:separator/>
      </w:r>
    </w:p>
  </w:endnote>
  <w:endnote w:type="continuationSeparator" w:id="0">
    <w:p w:rsidR="002D3597" w:rsidRDefault="002D3597" w:rsidP="0006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FD" w:rsidRDefault="002D3597" w:rsidP="00EB1E8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846FD" w:rsidRDefault="002D359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B" w:rsidRDefault="002D3597" w:rsidP="0094417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78" w:rsidRPr="008A7378" w:rsidRDefault="002D3597" w:rsidP="008A7378">
    <w:pPr>
      <w:pStyle w:val="a4"/>
      <w:ind w:right="360"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97" w:rsidRDefault="002D3597" w:rsidP="00061EED">
      <w:r>
        <w:separator/>
      </w:r>
    </w:p>
  </w:footnote>
  <w:footnote w:type="continuationSeparator" w:id="0">
    <w:p w:rsidR="002D3597" w:rsidRDefault="002D3597" w:rsidP="0006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6A" w:rsidRDefault="002D3597" w:rsidP="001464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6A" w:rsidRDefault="002D3597" w:rsidP="0034636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61"/>
    <w:rsid w:val="00061EED"/>
    <w:rsid w:val="00182261"/>
    <w:rsid w:val="002D3597"/>
    <w:rsid w:val="0074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EED"/>
    <w:rPr>
      <w:sz w:val="18"/>
      <w:szCs w:val="18"/>
    </w:rPr>
  </w:style>
  <w:style w:type="paragraph" w:styleId="a4">
    <w:name w:val="footer"/>
    <w:basedOn w:val="a"/>
    <w:link w:val="Char0"/>
    <w:uiPriority w:val="99"/>
    <w:unhideWhenUsed/>
    <w:rsid w:val="00061EED"/>
    <w:pPr>
      <w:tabs>
        <w:tab w:val="center" w:pos="4153"/>
        <w:tab w:val="right" w:pos="8306"/>
      </w:tabs>
      <w:snapToGrid w:val="0"/>
      <w:jc w:val="left"/>
    </w:pPr>
    <w:rPr>
      <w:sz w:val="18"/>
      <w:szCs w:val="18"/>
    </w:rPr>
  </w:style>
  <w:style w:type="character" w:customStyle="1" w:styleId="Char0">
    <w:name w:val="页脚 Char"/>
    <w:basedOn w:val="a0"/>
    <w:link w:val="a4"/>
    <w:uiPriority w:val="99"/>
    <w:rsid w:val="00061EED"/>
    <w:rPr>
      <w:sz w:val="18"/>
      <w:szCs w:val="18"/>
    </w:rPr>
  </w:style>
  <w:style w:type="character" w:styleId="a5">
    <w:name w:val="page number"/>
    <w:basedOn w:val="a0"/>
    <w:rsid w:val="00061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EED"/>
    <w:rPr>
      <w:sz w:val="18"/>
      <w:szCs w:val="18"/>
    </w:rPr>
  </w:style>
  <w:style w:type="paragraph" w:styleId="a4">
    <w:name w:val="footer"/>
    <w:basedOn w:val="a"/>
    <w:link w:val="Char0"/>
    <w:uiPriority w:val="99"/>
    <w:unhideWhenUsed/>
    <w:rsid w:val="00061EED"/>
    <w:pPr>
      <w:tabs>
        <w:tab w:val="center" w:pos="4153"/>
        <w:tab w:val="right" w:pos="8306"/>
      </w:tabs>
      <w:snapToGrid w:val="0"/>
      <w:jc w:val="left"/>
    </w:pPr>
    <w:rPr>
      <w:sz w:val="18"/>
      <w:szCs w:val="18"/>
    </w:rPr>
  </w:style>
  <w:style w:type="character" w:customStyle="1" w:styleId="Char0">
    <w:name w:val="页脚 Char"/>
    <w:basedOn w:val="a0"/>
    <w:link w:val="a4"/>
    <w:uiPriority w:val="99"/>
    <w:rsid w:val="00061EED"/>
    <w:rPr>
      <w:sz w:val="18"/>
      <w:szCs w:val="18"/>
    </w:rPr>
  </w:style>
  <w:style w:type="character" w:styleId="a5">
    <w:name w:val="page number"/>
    <w:basedOn w:val="a0"/>
    <w:rsid w:val="0006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2017-07-18T02:55:00Z</dcterms:created>
  <dc:creator>lenovo</dc:creator>
  <lastModifiedBy>lenovo</lastModifiedBy>
  <dcterms:modified xsi:type="dcterms:W3CDTF">2017-07-18T02:56:00Z</dcterms:modified>
  <revision>2</revision>
</coreProperties>
</file>